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702"/>
        <w:gridCol w:w="4298"/>
      </w:tblGrid>
      <w:tr w:rsidR="004F6BBF" w:rsidRPr="006773B2" w:rsidTr="00D34798">
        <w:trPr>
          <w:trHeight w:val="2825"/>
        </w:trPr>
        <w:tc>
          <w:tcPr>
            <w:tcW w:w="2328" w:type="pct"/>
          </w:tcPr>
          <w:p w:rsidR="004F6BBF" w:rsidRPr="006773B2" w:rsidRDefault="004F6BBF" w:rsidP="00D34798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lang w:eastAsia="ru-RU"/>
              </w:rPr>
              <w:t>Министерство науки и высшего образования Российской Федерации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высшего образования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«БАЙКАЛЬСКИЙ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ГОСУДАРСТВЕННЫЙ УНИВЕРСИТЕТ»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lang w:eastAsia="ru-RU"/>
              </w:rPr>
              <w:t>(ФГБОУ ВО «БГУ»)</w:t>
            </w:r>
          </w:p>
          <w:p w:rsidR="004F6BBF" w:rsidRPr="006773B2" w:rsidRDefault="004F6BBF" w:rsidP="00D34798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375" w:type="pct"/>
          </w:tcPr>
          <w:p w:rsidR="004F6BBF" w:rsidRPr="006773B2" w:rsidRDefault="004F6BBF" w:rsidP="00D347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Ученым советом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ФГБОУ ВО «БГУ»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C013E6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от 26 июня 2026 г.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протокол № 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Ученого совета ФГБОУ ВО «БГУ,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ректор ФГБОУ ВО «БГУ»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6773B2" w:rsidRDefault="004F6BBF" w:rsidP="004F6BB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  О.П. Грибунов</w:t>
            </w: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____________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Иркутск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113"/>
        <w:tblW w:w="51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727"/>
        <w:gridCol w:w="4452"/>
      </w:tblGrid>
      <w:tr w:rsidR="00A53795" w:rsidTr="00A53795">
        <w:trPr>
          <w:trHeight w:val="162"/>
        </w:trPr>
        <w:tc>
          <w:tcPr>
            <w:tcW w:w="2328" w:type="pct"/>
            <w:vAlign w:val="center"/>
            <w:hideMark/>
          </w:tcPr>
          <w:p w:rsidR="00A53795" w:rsidRDefault="00A537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кафедре иностранных языков </w:t>
            </w:r>
          </w:p>
          <w:p w:rsidR="00A53795" w:rsidRDefault="00A537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профессиональных целей</w:t>
            </w:r>
          </w:p>
          <w:p w:rsidR="00A53795" w:rsidRDefault="00A537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ФГБОУ ВО «БГУ»</w:t>
            </w:r>
          </w:p>
        </w:tc>
        <w:tc>
          <w:tcPr>
            <w:tcW w:w="375" w:type="pct"/>
          </w:tcPr>
          <w:p w:rsidR="00A53795" w:rsidRDefault="00A537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A53795" w:rsidRDefault="00A537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53795" w:rsidRDefault="00A53795" w:rsidP="00A53795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A53795" w:rsidRDefault="00A53795" w:rsidP="00A53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иностранных языков для профессиональных целей (сокращенное наименование: ИЯПЦ, далее – кафедра) является основным учебно-научным структурным подразделением ФГБОУ ВО «БГУ» (далее — университет), осуществляющим учебную, методическую и научно-исследовательскую деятельность, практическую подготовку, а также воспитательную работу с обучающимися.</w:t>
      </w:r>
    </w:p>
    <w:p w:rsidR="00A53795" w:rsidRDefault="00A53795" w:rsidP="00A53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 библиографических источников известно о функционировании кафедры иностранных языков как минимум с 1946 года.</w:t>
      </w:r>
    </w:p>
    <w:p w:rsidR="00A53795" w:rsidRDefault="00A53795" w:rsidP="00A53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ректора от 03 июля 1995 г. № 96 кафедра иностранных языков реорганизована в Центр языковой подготовки студентов на правах кафедры с 01 июля 1995 г. </w:t>
      </w:r>
    </w:p>
    <w:p w:rsidR="00A53795" w:rsidRDefault="00A53795" w:rsidP="00A53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ректора от 06 июля 1999 г. № 143 «О структурных изменениях в ИГЭА» в составе Центра языковой подготовки организованы кафедра английского языка, кафедра немецкого и романских языков и кафедра восточных языков.</w:t>
      </w:r>
    </w:p>
    <w:p w:rsidR="00A53795" w:rsidRDefault="00A53795" w:rsidP="00A53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ректора от 03 октября 2005 г. № 110 кафедра немецкого и романских языков и кафедра восточных языков реорганизованы путем объединения с образованием кафедры европейских и восточных языков.</w:t>
      </w:r>
    </w:p>
    <w:p w:rsidR="00A53795" w:rsidRDefault="00A53795" w:rsidP="00A53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ректора от 1 апреля 2008 г. № 47 «Об организации кафедры иностранных языков» кафедра английского языка и кафедра восточных языков реорганизованы путем объединения с образованием кафедры иностранных языков.</w:t>
      </w:r>
    </w:p>
    <w:p w:rsidR="00A53795" w:rsidRDefault="00A53795" w:rsidP="00A53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действует на основании положения, утверждаемого Ученым советом университета.</w:t>
      </w:r>
    </w:p>
    <w:p w:rsidR="004F6BBF" w:rsidRPr="006773B2" w:rsidRDefault="004F6BBF" w:rsidP="00E7447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1285E" w:rsidRPr="0041285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состав кафедры могут входить учебные и научные лаборатории, бизнес-инкубаторы и другие структурные единицы, способствующие более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полному и качественному освоению обучающимися дисциплин кафедры, </w:t>
      </w:r>
      <w:r w:rsidRPr="006773B2">
        <w:rPr>
          <w:rFonts w:ascii="Times New Roman" w:eastAsia="Calibri" w:hAnsi="Times New Roman" w:cs="Times New Roman"/>
          <w:sz w:val="28"/>
          <w:szCs w:val="28"/>
        </w:rPr>
        <w:t>расширению и (или) углублению знаний, умений, навыков и компетенций обучающихся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1285E" w:rsidRPr="0041285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создается, реорганизуется, ликвидируется и переименовывается решением Ученого совета университета, которое объявляется приказом ректора университета.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1285E" w:rsidRPr="0041285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штат кафедры входит профессорско-преподавательский состав (ППС) и учебно-вспомогательный персонал (специалисты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учебно-методической работе), могут входить научные работники.</w:t>
      </w:r>
    </w:p>
    <w:p w:rsidR="004F6BBF" w:rsidRPr="006773B2" w:rsidRDefault="004F6BBF" w:rsidP="004F6BBF">
      <w:pPr>
        <w:shd w:val="clear" w:color="auto" w:fill="FFFFFF"/>
        <w:tabs>
          <w:tab w:val="left" w:pos="914"/>
        </w:tabs>
        <w:spacing w:after="0" w:line="240" w:lineRule="auto"/>
        <w:ind w:left="7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1285E" w:rsidRPr="0041285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Замещение всех должностей ППС на кафедре производится по срочным трудовым договорам, заключаемым на срок, определенный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Заключению трудового договора на замещение должности ППС, а также переводу на должность ППС предшествует избрание по конкурсу на замещение соответствующей должности (за исключением должностей декана факультета и заведующего кафедрой).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1.</w:t>
      </w:r>
      <w:r w:rsidR="0041285E" w:rsidRPr="0041285E">
        <w:rPr>
          <w:rFonts w:ascii="Times New Roman" w:eastAsia="Calibri" w:hAnsi="Times New Roman" w:cs="Times New Roman"/>
          <w:sz w:val="28"/>
          <w:szCs w:val="28"/>
        </w:rPr>
        <w:t>8</w:t>
      </w:r>
      <w:r w:rsidRPr="006773B2">
        <w:rPr>
          <w:rFonts w:ascii="Times New Roman" w:eastAsia="Calibri" w:hAnsi="Times New Roman" w:cs="Times New Roman"/>
          <w:sz w:val="28"/>
          <w:szCs w:val="28"/>
        </w:rPr>
        <w:t>.</w:t>
      </w:r>
      <w:r w:rsidRPr="006773B2">
        <w:rPr>
          <w:rFonts w:ascii="Times New Roman" w:eastAsia="Calibri" w:hAnsi="Times New Roman" w:cs="Times New Roman"/>
          <w:sz w:val="28"/>
          <w:szCs w:val="28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Важнейшие вопросы работы кафедры обсуждаются на заседаниях кафедры, которые должны проход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не реже одного раза в месяц, за исключением летнего периода.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кафедры правомочно, если на указанном заседании присутствует более половины членов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кафедры принимаются простым большинством голосов от общего числа голосов членов кафедры, принимающих участие в заседании.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1285E" w:rsidRPr="0041285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Кафедру возглавляет заведующий, избираемый Ученым советом университета путем тайного голосования на срок до пяти лет из числа наиболее квалифицированных и авторитетных специалистов соответствующего профиля, отвечающих установленным законодательством Российской Федерации квалификационным требованиям, и утверждаемый в должности приказом ректора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Избрание заведующего кафедрой может осуществляться на альтернативной основе.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4128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Должность заведующего кафедрой в соответствии с законодательством относится к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должностям педагогических работников, относящихся к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профессорско-преподавательск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по ведению заведующим кафедрой педагогической работы в объеме, установленном университетом.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4128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Заведующий кафедрой непосредственно подчиняется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института.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4128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период отсутствия заведующего кафедрой его полномочия осуществляет лицо,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назначенное приказом ректора университета по представлению директора института.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4128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не является юридическим лицом.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4128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Организованные в составе кафедры учебные и научные лаборатории, бизнес-инкубаторы и другие структурные единицы могут оказывать платные дополнительные образовательные услуги и осуществлять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иные виды приносящей доход деятельности в соответствии с уставом университета и поло</w:t>
      </w:r>
      <w:bookmarkStart w:id="0" w:name="_GoBack"/>
      <w:bookmarkEnd w:id="0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жениями о данных структурных единицах.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4128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Ведение делопроизводства на кафедре возлагается на специалиста по учебно-методической работе.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4128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своей деятельности кафедра руководствуется законодательством Российской Федерации в области образования, уставом университета, распорядительными, организационно-правовыми и прочими документами университета, положением о институте, настоящим положением.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Должностные полномочия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осуществляет свои права и обязанности, реализует основные задачи и функции в лице заведующего кафедрой в результате реализации заведующим кафедрой его должностных полномочий.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осуществляет общие административные полномочия, полномочия в сферах учебной, научно-исследовательской работы и воспитательной деятельности.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общих административных полномочий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согласованию с проректором, курирующим учебную работу, и директором института осуществляет подбор и комплектование штатов профессорско-преподавательского состава и учебно-вспомогательного персонала кафедры, обеспечивает рациональное распределение учебной нагрузки и общественных обязанностей между работниками.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учебную, методическую и научно-исследовательскую деятельность и воспитательную работу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проводит заседания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2.2.4.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Вносит на ученый совет </w:t>
      </w:r>
      <w:r w:rsidRPr="0000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института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кандидатуры работников кафедры для рассмотрения вопросов о 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представлении к присвоению ученых званий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присвоению почетных и академических званий и присуждению премий; о представлении к государственным и отраслевым наградам, присуждении почетных званий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повышение квалификации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выполнение: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действующего трудового законодательства;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приказов и распоряжений ректора, проректоров, директора института, решений Ученого совета университета;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 по охране труда и пожарной безопасности, правил внутреннего трудового распорядка;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трудовой дисциплины студентами и работниками кафедры;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работы материально ответственных лиц по обеспечению сохранности материальных ценностей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своевременное составление и передачу всех видов документации и отчетности по итогам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Утверждает индивидуальные планы работы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Формирует предложения и инициирует работу по пополнению и обновлению материально-технической базы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анализ рынка образовательных услуг и рынка труда по специальностям, направлениям и профилям подготовки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участие кафедры в </w:t>
      </w:r>
      <w:proofErr w:type="spell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рекламно-информационных материалов по образовательным программам,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Оказывает содействие трудоустройству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обратную связь с работодателями, сбор и обобщение отзывов на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о привлечении работников кафедры к дисциплинарной и материальной ответственности, представляет работников кафедры к различным формам морального и (или) материального поощрения.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контроль за сохранностью и целевым использованием находящегося в пользовании кафедры имущества.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контролирует ведение делопроизводства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Дает в пределах своих полномочий поручения по кафедре, регламентирующие ее работу, обязательные для исполнения всеми работниками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Принимает участие во всех совещаниях, касающихся работы кафедры, представляет кафедру в советах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института,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университета, ректорате, приемной комиссии университета.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учебной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выполнение федеральных государственных образовательных стандартов (ФГОС)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федеральных государственных требований (ФГТ)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Возглавляет работу по созданию и реализации основных профессиональных образовательных программ (ОПОП), учебных планов, программ учебных курсов.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Обеспечивает процесс формирования </w:t>
      </w:r>
      <w:proofErr w:type="gram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</w:t>
      </w:r>
      <w:proofErr w:type="gram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соответствии с ФГОС.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в учебно-методическое управление по изменениям в учебных планах подготовки по образовательным программам, реализуемым кафедрой в соответствии с ФГОС, с учетом потребностей рынка труда.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качество и выполнение индивидуальных планов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распределение педагогической нагрузки и функциональных обязанностей между работниками кафедры и контролирует своевременность и качество их исполнения.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корректировку нагрузки преподавателей на основании изменения номенклатуры групп и потоков.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Присутствует на учебных занятиях, а также на экзаменах и зачетах по выбору, осуществляет контроль за качеством лекций, семинарских занятий, консультаций и др. видов учебных занятий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осуществляет контроль за всеми видами практики обучающихся (студентов, слушателей), курсовыми и выпускными квалификационными работами.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Изучает, обобщает и распространяет опыт работы преподавателей кафедры, обеспечивает учебную и методическую помощь начинающим преподавателям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согласованию с </w:t>
      </w:r>
      <w:r w:rsidRP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института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на утверждение проректору, курирующему учебную работу, кандидатуры председателей и членов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Разрабатывает графики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расписание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тематику и формулировки тем выпускных квалификационных работ и определяет руководителей выпускных квалификационных работ обучающихся.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организации и работе государственных экзаменационных комиссий по ОПОП,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организует работу по методическому обеспечению дисциплин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и утверждает план издания учебной и учебно-методической литературы по кафедре, контролирует его выполнение.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по изданию учебников и учебных пособий, подгот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овленных преподавателями кафедры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своевременную подготовку документов по лицензированию и аккредитации ОПОП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Выступает с инициативой по лицензированию новых ОПОП в соответствии с профилем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педагогическую работу в объеме, установленном университетом.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научно-исследовательской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проведение научно-исследовательской работы преподавателей и студентов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подготовку плана и отчета по НИР и НИРС, в том числе внесение сведений в АСУ «Наука».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разработку и утверждает план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издания научной литературы по кафедре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контролирует его выполнение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организует проведение кафедральных научно-практических конференций, семинаров, круглых столов, участвует в планировании и организации региональных, всероссийских, международных научных и научно-практических конференций, семинаров, круглых столов.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планировании и организации проведения кафедральных, региональных и всероссийских научных студенческих конференций и олимпиад.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разработку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и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научно-педагогических кадров в аспирантуре</w:t>
      </w:r>
      <w:r w:rsidRPr="006773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2.4.7.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Организует разработку программ вступительного экзамена в аспирантуру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кандидатского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организует их прием</w:t>
      </w:r>
      <w:r w:rsidRPr="006773B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2.4.8.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Организует обсуждение тем диссертационных исследований аспирантов и докторантов кафедры на заседании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2.4.9.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Определяет руководителей диссертационных исследований аспирантов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2.4.10.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Осуществляет контроль за выполнением индивидуальных планов работы аспирантов и докторантов кафедры, организует проведение аттестации а</w:t>
      </w:r>
      <w:r w:rsidR="00026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спирантов на заседаниях кафедры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предварительную экспертизу и обсуждение на заседании кафедры диссертаций, представляемых к защите.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участие преподавателей кафедры, аспирантов, докторантов и студентов в конкурсах и грантах, поиске хоздоговорных работ.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размещение в электронном виде сборников научных трудов кафедры, материалов конференций, монографий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бизнес-инкубаторов и лабораторий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2.4.15.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Разрабатывает и внедряет инновационные формы научно-исследовательской работы студентов.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Ведет научно-исследовательскую работу в рамках научных направлений кафедры.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воспитательной деятельности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участие преподавателей и других сотрудников кафедры в воспитательной деятельности.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прием студентов по различным вопросам в установленные часы.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Представляет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успехи в учебе, общественную работу и активное участие в НИРС к различным формам морального и (или) материального поощрения, вносит предложения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применении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дисциплинарных взысканий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обучающимся.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3.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Заведующий кафедрой несет ответственность за ненадлежащее и несвоевременное выполнение своих задач и функций, в том числе: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подготовку студентов с уровнем знаний, не соответствующих требованиям ФГОС;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нарушение прав и академических свобод студентов и работников кафедры;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соблюдение работниками трудовой дисциплины, правил внутреннего трудового распорядка и пожарной безопасности;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сохранность и ненадлежащее использование находящихся на кафедре документов, печатей, штампов, бланков;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соответствие действующему законодательству и локальным нормативным актам университета визируемых (подписываемых) проектов приказов, инструкций, положений и других документов;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недостоверной информации о деятельности кафедры.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 несет персональную ответственность за результаты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за неисполнение или ненадлежащее исполнение должностных обязанностей привлекается к дисциплинарной и иной ответственности в порядке и на условиях, установленных законодательством РФ.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4.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и связи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принимает к исполнению в части, касающейся ее деятельности, решения Ученого совета университета и ученого совета института, приказы и распоряжения по университету и институту, требования утвержденных организационно-правовых документов (инструкций, правил, положений).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взаимодействует и регулирует свои отношения с другими подразделениями университета в соответствии со структурой университета, требованиями утвержденных организационно-правовых документов (инструкций, правил, положений), регламентами эксплуатации информационных систем управления университетом.</w:t>
      </w: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Pr="00E92894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учебной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Е.И. Фойгель</w:t>
      </w:r>
    </w:p>
    <w:sectPr w:rsidR="004F6BBF" w:rsidRPr="00E92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46"/>
    <w:rsid w:val="0000074E"/>
    <w:rsid w:val="0002689D"/>
    <w:rsid w:val="002E5909"/>
    <w:rsid w:val="0041285E"/>
    <w:rsid w:val="004B66EF"/>
    <w:rsid w:val="004F6BBF"/>
    <w:rsid w:val="00577648"/>
    <w:rsid w:val="00577C27"/>
    <w:rsid w:val="0059703A"/>
    <w:rsid w:val="006F6A04"/>
    <w:rsid w:val="007D27A9"/>
    <w:rsid w:val="007D3E13"/>
    <w:rsid w:val="0082568C"/>
    <w:rsid w:val="00A53795"/>
    <w:rsid w:val="00A55E46"/>
    <w:rsid w:val="00AA3666"/>
    <w:rsid w:val="00C25E65"/>
    <w:rsid w:val="00CE6248"/>
    <w:rsid w:val="00E60C0D"/>
    <w:rsid w:val="00E74478"/>
    <w:rsid w:val="00E979CE"/>
    <w:rsid w:val="00FF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4500"/>
  <w15:chartTrackingRefBased/>
  <w15:docId w15:val="{2514C7E6-4E74-4812-BE9B-AB8712F1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6">
    <w:name w:val="Сетка таблицы116"/>
    <w:basedOn w:val="a1"/>
    <w:next w:val="a3"/>
    <w:uiPriority w:val="39"/>
    <w:rsid w:val="004F6BB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F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39"/>
    <w:rsid w:val="00E60C0D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2270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Хаитов Григорий Александрович</cp:lastModifiedBy>
  <cp:revision>3</cp:revision>
  <dcterms:created xsi:type="dcterms:W3CDTF">2026-06-23T05:39:00Z</dcterms:created>
  <dcterms:modified xsi:type="dcterms:W3CDTF">2026-06-23T06:17:00Z</dcterms:modified>
</cp:coreProperties>
</file>